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A5" w:rsidRDefault="005F3AA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C81730" wp14:editId="062E6B1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55800" cy="952500"/>
            <wp:effectExtent l="0" t="0" r="6350" b="0"/>
            <wp:wrapTight wrapText="bothSides">
              <wp:wrapPolygon edited="0">
                <wp:start x="0" y="0"/>
                <wp:lineTo x="0" y="21168"/>
                <wp:lineTo x="21460" y="21168"/>
                <wp:lineTo x="21460" y="0"/>
                <wp:lineTo x="0" y="0"/>
              </wp:wrapPolygon>
            </wp:wrapTight>
            <wp:docPr id="1" name="Picture 1" descr="C:\Users\unsworthj\AppData\Local\Microsoft\Windows\INetCache\Content.Outlook\F8QZLJRZ\Supporting-Learning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nsworthj\AppData\Local\Microsoft\Windows\INetCache\Content.Outlook\F8QZLJRZ\Supporting-Learning-Logo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AA5" w:rsidRDefault="005F3AA5"/>
    <w:p w:rsidR="005F3AA5" w:rsidRDefault="005F3AA5"/>
    <w:p w:rsidR="005F3AA5" w:rsidRDefault="005F3AA5"/>
    <w:p w:rsidR="005F3AA5" w:rsidRDefault="005F3AA5"/>
    <w:p w:rsidR="00891A46" w:rsidRDefault="005F3AA5">
      <w:pPr>
        <w:rPr>
          <w:rFonts w:ascii="Arial" w:hAnsi="Arial" w:cs="Arial"/>
          <w:b/>
        </w:rPr>
      </w:pPr>
      <w:r w:rsidRPr="00425C29">
        <w:rPr>
          <w:rFonts w:ascii="Arial" w:hAnsi="Arial" w:cs="Arial"/>
          <w:b/>
        </w:rPr>
        <w:t>To: All primary and post-primary principals, teaching staff and governors</w:t>
      </w:r>
    </w:p>
    <w:p w:rsidR="00425C29" w:rsidRPr="00425C29" w:rsidRDefault="00425C29">
      <w:pPr>
        <w:rPr>
          <w:rFonts w:ascii="Arial" w:hAnsi="Arial" w:cs="Arial"/>
          <w:b/>
        </w:rPr>
      </w:pPr>
    </w:p>
    <w:p w:rsidR="005F3AA5" w:rsidRPr="00425C29" w:rsidRDefault="005F3AA5" w:rsidP="00425C29">
      <w:pPr>
        <w:jc w:val="both"/>
        <w:rPr>
          <w:rFonts w:ascii="Arial" w:hAnsi="Arial" w:cs="Arial"/>
        </w:rPr>
      </w:pPr>
      <w:r w:rsidRPr="00425C29">
        <w:rPr>
          <w:rFonts w:ascii="Arial" w:hAnsi="Arial" w:cs="Arial"/>
        </w:rPr>
        <w:t xml:space="preserve">The Department of </w:t>
      </w:r>
      <w:r w:rsidRPr="005F3AA5">
        <w:rPr>
          <w:rFonts w:ascii="Arial" w:hAnsi="Arial" w:cs="Arial"/>
        </w:rPr>
        <w:t>E</w:t>
      </w:r>
      <w:r w:rsidRPr="00425C29">
        <w:rPr>
          <w:rFonts w:ascii="Arial" w:hAnsi="Arial" w:cs="Arial"/>
        </w:rPr>
        <w:t>ducation</w:t>
      </w:r>
      <w:r w:rsidRPr="005F3AA5">
        <w:rPr>
          <w:rFonts w:ascii="Arial" w:hAnsi="Arial" w:cs="Arial"/>
        </w:rPr>
        <w:t>’s Curriculum, Qualifications and Standards Directorate (CQSD) has initiated a number</w:t>
      </w:r>
      <w:r w:rsidR="00A75B87" w:rsidRPr="00425C29">
        <w:rPr>
          <w:rFonts w:ascii="Arial" w:hAnsi="Arial" w:cs="Arial"/>
        </w:rPr>
        <w:t xml:space="preserve"> of p</w:t>
      </w:r>
      <w:r w:rsidRPr="005F3AA5">
        <w:rPr>
          <w:rFonts w:ascii="Arial" w:hAnsi="Arial" w:cs="Arial"/>
        </w:rPr>
        <w:t xml:space="preserve">rojects to </w:t>
      </w:r>
      <w:r w:rsidR="00A75B87" w:rsidRPr="00425C29">
        <w:rPr>
          <w:rFonts w:ascii="Arial" w:hAnsi="Arial" w:cs="Arial"/>
        </w:rPr>
        <w:t xml:space="preserve">ensure that </w:t>
      </w:r>
      <w:r w:rsidR="00A75B87" w:rsidRPr="005F3AA5">
        <w:rPr>
          <w:rFonts w:ascii="Arial" w:hAnsi="Arial" w:cs="Arial"/>
        </w:rPr>
        <w:t>appropriate action is taken to secure, as far as possible, the learning of pupils at home and in school, during the current pandemic and beyond.</w:t>
      </w:r>
    </w:p>
    <w:p w:rsidR="005F3AA5" w:rsidRPr="00425C29" w:rsidRDefault="00A75B87" w:rsidP="00425C29">
      <w:pPr>
        <w:jc w:val="both"/>
        <w:rPr>
          <w:rFonts w:ascii="Arial" w:hAnsi="Arial" w:cs="Arial"/>
        </w:rPr>
      </w:pPr>
      <w:r w:rsidRPr="00425C29">
        <w:rPr>
          <w:rFonts w:ascii="Arial" w:hAnsi="Arial" w:cs="Arial"/>
        </w:rPr>
        <w:t>T</w:t>
      </w:r>
      <w:r w:rsidR="005F3AA5" w:rsidRPr="00425C29">
        <w:rPr>
          <w:rFonts w:ascii="Arial" w:hAnsi="Arial" w:cs="Arial"/>
        </w:rPr>
        <w:t xml:space="preserve">he Continuity of Learning Project </w:t>
      </w:r>
      <w:r w:rsidRPr="00425C29">
        <w:rPr>
          <w:rFonts w:ascii="Arial" w:hAnsi="Arial" w:cs="Arial"/>
        </w:rPr>
        <w:t>is</w:t>
      </w:r>
      <w:r w:rsidR="005F3AA5" w:rsidRPr="00425C29">
        <w:rPr>
          <w:rFonts w:ascii="Arial" w:hAnsi="Arial" w:cs="Arial"/>
        </w:rPr>
        <w:t xml:space="preserve"> focused on </w:t>
      </w:r>
      <w:r w:rsidR="005F3AA5" w:rsidRPr="005F3AA5">
        <w:rPr>
          <w:rFonts w:ascii="Arial" w:hAnsi="Arial" w:cs="Arial"/>
        </w:rPr>
        <w:t xml:space="preserve">the production and dissemination of support and guidance for teachers, parents and learners, in </w:t>
      </w:r>
      <w:r w:rsidRPr="00425C29">
        <w:rPr>
          <w:rFonts w:ascii="Arial" w:hAnsi="Arial" w:cs="Arial"/>
        </w:rPr>
        <w:t>relation to:</w:t>
      </w:r>
    </w:p>
    <w:p w:rsidR="00A75B87" w:rsidRPr="005F3AA5" w:rsidRDefault="00425C29" w:rsidP="00425C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Pastoral c</w:t>
      </w:r>
      <w:r w:rsidR="00A75B87" w:rsidRPr="00425C29">
        <w:rPr>
          <w:rFonts w:ascii="Arial" w:hAnsi="Arial" w:cs="Arial"/>
        </w:rPr>
        <w:t>are, guidance and s</w:t>
      </w:r>
      <w:r w:rsidR="00A75B87" w:rsidRPr="005F3AA5">
        <w:rPr>
          <w:rFonts w:ascii="Arial" w:hAnsi="Arial" w:cs="Arial"/>
        </w:rPr>
        <w:t>upport</w:t>
      </w:r>
      <w:r w:rsidR="00A75B87" w:rsidRPr="00425C29">
        <w:rPr>
          <w:rFonts w:ascii="Arial" w:hAnsi="Arial" w:cs="Arial"/>
        </w:rPr>
        <w:t>;</w:t>
      </w:r>
    </w:p>
    <w:p w:rsidR="00A75B87" w:rsidRPr="005F3AA5" w:rsidRDefault="00A75B87" w:rsidP="00425C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5F3AA5">
        <w:rPr>
          <w:rFonts w:ascii="Arial" w:hAnsi="Arial" w:cs="Arial"/>
        </w:rPr>
        <w:t>Innovative approaches to remote learning and teaching</w:t>
      </w:r>
      <w:r w:rsidRPr="00425C29">
        <w:rPr>
          <w:rFonts w:ascii="Arial" w:hAnsi="Arial" w:cs="Arial"/>
        </w:rPr>
        <w:t>;</w:t>
      </w:r>
    </w:p>
    <w:p w:rsidR="00A75B87" w:rsidRPr="005F3AA5" w:rsidRDefault="00A75B87" w:rsidP="00425C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5F3AA5">
        <w:rPr>
          <w:rFonts w:ascii="Arial" w:hAnsi="Arial" w:cs="Arial"/>
        </w:rPr>
        <w:t>High quality feedback and assessment</w:t>
      </w:r>
      <w:r w:rsidRPr="00425C29">
        <w:rPr>
          <w:rFonts w:ascii="Arial" w:hAnsi="Arial" w:cs="Arial"/>
        </w:rPr>
        <w:t>;</w:t>
      </w:r>
    </w:p>
    <w:p w:rsidR="00A75B87" w:rsidRPr="005F3AA5" w:rsidRDefault="00A75B87" w:rsidP="00425C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5F3AA5">
        <w:rPr>
          <w:rFonts w:ascii="Arial" w:hAnsi="Arial" w:cs="Arial"/>
        </w:rPr>
        <w:t>Providing for progression and transition</w:t>
      </w:r>
      <w:r w:rsidRPr="00425C29">
        <w:rPr>
          <w:rFonts w:ascii="Arial" w:hAnsi="Arial" w:cs="Arial"/>
        </w:rPr>
        <w:t>; and</w:t>
      </w:r>
    </w:p>
    <w:p w:rsidR="00A75B87" w:rsidRPr="00425C29" w:rsidRDefault="00A75B87" w:rsidP="00425C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5F3AA5">
        <w:rPr>
          <w:rFonts w:ascii="Arial" w:hAnsi="Arial" w:cs="Arial"/>
        </w:rPr>
        <w:t>Providing for the most vulnerable, disadvantaged and hard to reach</w:t>
      </w:r>
      <w:r w:rsidRPr="00425C29">
        <w:rPr>
          <w:rFonts w:ascii="Arial" w:hAnsi="Arial" w:cs="Arial"/>
        </w:rPr>
        <w:t>.</w:t>
      </w:r>
    </w:p>
    <w:p w:rsidR="00A75B87" w:rsidRPr="00425C29" w:rsidRDefault="00A75B87" w:rsidP="00425C29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425C29" w:rsidRDefault="00A75B87" w:rsidP="00425C2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val="en-US" w:eastAsia="en-GB"/>
        </w:rPr>
      </w:pPr>
      <w:r w:rsidRPr="00425C29">
        <w:rPr>
          <w:rFonts w:ascii="Arial" w:hAnsi="Arial" w:cs="Arial"/>
        </w:rPr>
        <w:t>As part of their work, the primary work</w:t>
      </w:r>
      <w:r w:rsidR="00BB317C">
        <w:rPr>
          <w:rFonts w:ascii="Arial" w:hAnsi="Arial" w:cs="Arial"/>
        </w:rPr>
        <w:t>-</w:t>
      </w:r>
      <w:r w:rsidR="00A67482">
        <w:rPr>
          <w:rFonts w:ascii="Arial" w:hAnsi="Arial" w:cs="Arial"/>
        </w:rPr>
        <w:t>stream has</w:t>
      </w:r>
      <w:r w:rsidRPr="00425C29">
        <w:rPr>
          <w:rFonts w:ascii="Arial" w:hAnsi="Arial" w:cs="Arial"/>
        </w:rPr>
        <w:t xml:space="preserve"> consulted with a range of principals and practitioners </w:t>
      </w:r>
      <w:r w:rsidR="00425C29" w:rsidRPr="00425C29">
        <w:rPr>
          <w:rFonts w:ascii="Arial" w:hAnsi="Arial" w:cs="Arial"/>
        </w:rPr>
        <w:t>to develop</w:t>
      </w:r>
      <w:r w:rsidRPr="00425C29">
        <w:rPr>
          <w:rFonts w:ascii="Arial" w:hAnsi="Arial" w:cs="Arial"/>
        </w:rPr>
        <w:t xml:space="preserve"> the guidance</w:t>
      </w:r>
      <w:r w:rsidR="00C767DF">
        <w:rPr>
          <w:rFonts w:ascii="Arial" w:hAnsi="Arial" w:cs="Arial"/>
        </w:rPr>
        <w:t xml:space="preserve"> referenced below</w:t>
      </w:r>
      <w:r w:rsidRPr="00425C29">
        <w:rPr>
          <w:rFonts w:ascii="Arial" w:hAnsi="Arial" w:cs="Arial"/>
        </w:rPr>
        <w:t xml:space="preserve"> to support schools as they </w:t>
      </w:r>
      <w:r w:rsidR="00A67482">
        <w:rPr>
          <w:rFonts w:ascii="Arial" w:hAnsi="Arial" w:cs="Arial"/>
        </w:rPr>
        <w:t>plan for the transition of children from primary to post-primary</w:t>
      </w:r>
      <w:r w:rsidR="004547B0">
        <w:rPr>
          <w:rFonts w:ascii="Arial" w:hAnsi="Arial" w:cs="Arial"/>
        </w:rPr>
        <w:t xml:space="preserve"> in the context of COVID-19</w:t>
      </w:r>
      <w:r w:rsidRPr="00425C29">
        <w:rPr>
          <w:rFonts w:ascii="Arial" w:hAnsi="Arial" w:cs="Arial"/>
        </w:rPr>
        <w:t xml:space="preserve">. </w:t>
      </w:r>
      <w:r w:rsidR="00C767DF">
        <w:rPr>
          <w:rFonts w:ascii="Arial" w:eastAsia="Times New Roman" w:hAnsi="Arial" w:cs="Arial"/>
          <w:color w:val="000000" w:themeColor="text1"/>
          <w:lang w:val="en-US" w:eastAsia="en-GB"/>
        </w:rPr>
        <w:t>The purpose of these</w:t>
      </w:r>
      <w:r w:rsidR="00425C29" w:rsidRPr="00425C29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 w:rsidR="00C767DF">
        <w:rPr>
          <w:rFonts w:ascii="Arial" w:eastAsia="Times New Roman" w:hAnsi="Arial" w:cs="Arial"/>
          <w:color w:val="000000" w:themeColor="text1"/>
          <w:lang w:val="en-US" w:eastAsia="en-GB"/>
        </w:rPr>
        <w:t>resources</w:t>
      </w:r>
      <w:r w:rsidR="00425C29" w:rsidRPr="00425C29">
        <w:rPr>
          <w:rFonts w:ascii="Arial" w:eastAsia="Times New Roman" w:hAnsi="Arial" w:cs="Arial"/>
          <w:color w:val="000000" w:themeColor="text1"/>
          <w:lang w:val="en-US" w:eastAsia="en-GB"/>
        </w:rPr>
        <w:t xml:space="preserve"> is to provide non-statutory guidance relating to the actions that schools </w:t>
      </w:r>
      <w:r w:rsidR="00425C29">
        <w:rPr>
          <w:rFonts w:ascii="Arial" w:eastAsia="Times New Roman" w:hAnsi="Arial" w:cs="Arial"/>
          <w:color w:val="000000" w:themeColor="text1"/>
          <w:lang w:val="en-US" w:eastAsia="en-GB"/>
        </w:rPr>
        <w:t>may wish to</w:t>
      </w:r>
      <w:r w:rsidR="00425C29" w:rsidRPr="00425C29">
        <w:rPr>
          <w:rFonts w:ascii="Arial" w:eastAsia="Times New Roman" w:hAnsi="Arial" w:cs="Arial"/>
          <w:color w:val="000000" w:themeColor="text1"/>
          <w:lang w:val="en-US" w:eastAsia="en-GB"/>
        </w:rPr>
        <w:t xml:space="preserve"> consider to encourage continuity of learning for every child. </w:t>
      </w:r>
    </w:p>
    <w:p w:rsidR="00425C29" w:rsidRPr="00885989" w:rsidRDefault="00425C29" w:rsidP="00425C2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val="en-US" w:eastAsia="en-GB"/>
        </w:rPr>
      </w:pPr>
    </w:p>
    <w:p w:rsidR="00885989" w:rsidRPr="00885989" w:rsidRDefault="00885989" w:rsidP="005F45E0">
      <w:pPr>
        <w:rPr>
          <w:rFonts w:ascii="Arial" w:hAnsi="Arial" w:cs="Arial"/>
          <w:b/>
        </w:rPr>
      </w:pPr>
      <w:r w:rsidRPr="00885989">
        <w:rPr>
          <w:rFonts w:ascii="Arial" w:hAnsi="Arial" w:cs="Arial"/>
          <w:b/>
        </w:rPr>
        <w:t>Transition fro</w:t>
      </w:r>
      <w:r w:rsidR="004547B0">
        <w:rPr>
          <w:rFonts w:ascii="Arial" w:hAnsi="Arial" w:cs="Arial"/>
          <w:b/>
        </w:rPr>
        <w:t>m Year 7 to Year 8 in the COVID-</w:t>
      </w:r>
      <w:r w:rsidRPr="00885989">
        <w:rPr>
          <w:rFonts w:ascii="Arial" w:hAnsi="Arial" w:cs="Arial"/>
          <w:b/>
        </w:rPr>
        <w:t>19 context</w:t>
      </w:r>
    </w:p>
    <w:p w:rsidR="002A120F" w:rsidRDefault="00AA7E91" w:rsidP="002A120F">
      <w:pPr>
        <w:rPr>
          <w:color w:val="1F497D"/>
        </w:rPr>
      </w:pPr>
      <w:hyperlink r:id="rId6" w:history="1">
        <w:r w:rsidR="002A120F">
          <w:rPr>
            <w:rStyle w:val="Hyperlink"/>
          </w:rPr>
          <w:t>https://sway.office.com/Fw5nXI</w:t>
        </w:r>
        <w:bookmarkStart w:id="0" w:name="_GoBack"/>
        <w:bookmarkEnd w:id="0"/>
        <w:r w:rsidR="002A120F">
          <w:rPr>
            <w:rStyle w:val="Hyperlink"/>
          </w:rPr>
          <w:t>KYHlhiFFP6?ref=Link</w:t>
        </w:r>
      </w:hyperlink>
    </w:p>
    <w:p w:rsidR="005F3AA5" w:rsidRPr="00425C29" w:rsidRDefault="005F3AA5">
      <w:pPr>
        <w:rPr>
          <w:rFonts w:ascii="Arial" w:hAnsi="Arial" w:cs="Arial"/>
        </w:rPr>
      </w:pPr>
    </w:p>
    <w:sectPr w:rsidR="005F3AA5" w:rsidRPr="00425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59B6"/>
    <w:multiLevelType w:val="hybridMultilevel"/>
    <w:tmpl w:val="8DE63B0A"/>
    <w:lvl w:ilvl="0" w:tplc="613CA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63460"/>
    <w:multiLevelType w:val="hybridMultilevel"/>
    <w:tmpl w:val="FA202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A5133"/>
    <w:multiLevelType w:val="hybridMultilevel"/>
    <w:tmpl w:val="8B9C8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A5"/>
    <w:rsid w:val="002A120F"/>
    <w:rsid w:val="00425C29"/>
    <w:rsid w:val="004547B0"/>
    <w:rsid w:val="004A13B1"/>
    <w:rsid w:val="005F3AA5"/>
    <w:rsid w:val="005F45E0"/>
    <w:rsid w:val="00885989"/>
    <w:rsid w:val="00891A46"/>
    <w:rsid w:val="008B3CB1"/>
    <w:rsid w:val="00A67482"/>
    <w:rsid w:val="00A75B87"/>
    <w:rsid w:val="00AA7E91"/>
    <w:rsid w:val="00BB317C"/>
    <w:rsid w:val="00C7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A938E-2139-4AC9-8A36-7C6F092A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1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ay.office.com/Fw5nXIKYHlhiFFP6?ref=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8C4A53D4</Template>
  <TotalTime>0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McCrum</dc:creator>
  <cp:keywords/>
  <dc:description/>
  <cp:lastModifiedBy>M Cunningham</cp:lastModifiedBy>
  <cp:revision>2</cp:revision>
  <dcterms:created xsi:type="dcterms:W3CDTF">2020-06-22T14:13:00Z</dcterms:created>
  <dcterms:modified xsi:type="dcterms:W3CDTF">2020-06-22T14:13:00Z</dcterms:modified>
</cp:coreProperties>
</file>